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  <w:bookmarkStart w:id="0" w:name="block-2225179"/>
      <w:r w:rsidRPr="007D0724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bookmarkStart w:id="1" w:name="_Toc118726574"/>
      <w:bookmarkEnd w:id="1"/>
      <w:r w:rsidRPr="007D0724">
        <w:rPr>
          <w:rFonts w:ascii="Times New Roman" w:hAnsi="Times New Roman"/>
          <w:color w:val="000000"/>
          <w:sz w:val="28"/>
          <w:lang w:val="ru-RU"/>
        </w:rPr>
        <w:t xml:space="preserve">Рабочая программа учебного курса «Алгебра и начала математического анализа» базового уровня для обучающихся 10 –11 классов разработана на основе Федерального государственного образовательного стандарта среднего общего образования, с учётом современных мировых требований, предъявляемых к математическому образованию, и традиций российского образования. Реализация программы обеспечивает овладение ключевыми компетенциями, составляющими основу для саморазвития и непрерывного образования, целостность общекультурного, личностного и познавательного развития личности обучающихся. </w:t>
      </w: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  <w:bookmarkStart w:id="2" w:name="_Toc118726582"/>
      <w:bookmarkEnd w:id="2"/>
      <w:r w:rsidRPr="007D0724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КУРСА</w:t>
      </w: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 xml:space="preserve">Курс «Алгебра и начала математического анализа» является одним из наиболее значимых в программе старшей школы,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учащихся на уровне, необходимом для освоения курсов информатики, обществознания, истории, словесности. В рамках данного курса учащиеся овладевают универсальным языком современной науки, которая формулирует свои достижения в математической форме. 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 xml:space="preserve">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экономики и общественной жизни, позволяет ориентироваться в современных цифровых и компьютерных технологиях, уверенно использовать их в повседневной жизни. В тоже время овладение абстрактными и логически строгими математическими конструкциями развивает умение находить закономерности, обосновывать истинность утверждения, использовать обобщение и конкретизацию, абстрагирование и аналогию, формирует креативное и критическое мышление. В ходе изучения алгебры и начал математического анализа в старшей школе учащиеся получают новый опыт решения прикладных задач, самостоятельного построения математических моделей реальных ситуаций и интерпретации полученных решений, знакомятся с примерами математических закономерностей в природе, науке и в искусстве, с выдающимися математическими открытиями и их авторами. 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 xml:space="preserve">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</w:t>
      </w:r>
      <w:r w:rsidRPr="007D072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требующей самостоятельности, аккуратности, продолжительной концентрации внимания и ответственности за полученный результат. 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 xml:space="preserve">В основе методики обучения алгебре и началам математического анализа лежит </w:t>
      </w:r>
      <w:proofErr w:type="spellStart"/>
      <w:r w:rsidRPr="007D0724">
        <w:rPr>
          <w:rFonts w:ascii="Times New Roman" w:hAnsi="Times New Roman"/>
          <w:color w:val="000000"/>
          <w:sz w:val="28"/>
          <w:lang w:val="ru-RU"/>
        </w:rPr>
        <w:t>деятельностный</w:t>
      </w:r>
      <w:proofErr w:type="spellEnd"/>
      <w:r w:rsidRPr="007D0724">
        <w:rPr>
          <w:rFonts w:ascii="Times New Roman" w:hAnsi="Times New Roman"/>
          <w:color w:val="000000"/>
          <w:sz w:val="28"/>
          <w:lang w:val="ru-RU"/>
        </w:rPr>
        <w:t xml:space="preserve"> принцип обучения.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 xml:space="preserve">Структура курса «Алгебра и начала математического анализа» включает следующие содержательно-методические линии: «Числа и вычисления», «Функции и графики», «Уравнения и неравенства», «Начала математического анализа», «Множества и логика». Все основные содержательно-методические линии изучаются на протяжении двух лет обучения в старшей школе, естественно дополняя друг друга и постепенно насыщаясь новыми темами и разделами. Данный курс является интегративным, поскольку объединяет в себе содержание нескольких математических дисциплин: алгебра, тригонометрия, математический анализ, теория множеств и др. По мере того как учащиеся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в курсе «Алгебра и начала математического анализа», для решения самостоятельно сформулированной математической задачи, а затем интерпретировать полученный результат. 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в основной школе. В старшей школе особое внимание уделяется формированию прочных вычислительных навыков, включающих в себя использование различных форм записи действительного числа, умение рационально выполнять действия с ними, делать прикидку, оценивать результат. Обучающиеся получают навыки приближённых вычислений, выполнения действий с числами, записанными в стандартной форме, использования математических констант, оценивания числовых выражений.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 xml:space="preserve">Линия «Уравнения и неравенства» реализуется на протяжении всего обучения в старшей школе, поскольку в каждом разделе программы предусмотрено решение соответствующих задач. Обучающиеся овладевают различными методами решения целых, рациональных, иррациональных, показательных, логарифмических и тригонометрических уравнений, неравенств и их систем. Полученные умения используются при исследовании функций с помощью производной, решении прикладных задач и задач на нахождение наибольших и наименьших значений функции. Данная содержательная линия включает в себя также формирование умений выполнять расчёты по формулам, преобразования целых, рациональных, иррациональных и тригонометрических выражений, а также выражений, </w:t>
      </w:r>
      <w:r w:rsidRPr="007D0724">
        <w:rPr>
          <w:rFonts w:ascii="Times New Roman" w:hAnsi="Times New Roman"/>
          <w:color w:val="000000"/>
          <w:sz w:val="28"/>
          <w:lang w:val="ru-RU"/>
        </w:rPr>
        <w:lastRenderedPageBreak/>
        <w:t>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учащихся,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естественно-научных задач, наглядно демонстрирует свои возможности как языка науки.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>Содержательно-методическая линия «Функции и графики» тесно переплетается с другими линиями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у которых появляется возможность исследовать и строить графики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нахождения наилучшего решения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их авторах.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 xml:space="preserve">Содержательно-методическая линия «Множества и логика» в основном посвящена элементам теории множеств.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в единое </w:t>
      </w:r>
      <w:r w:rsidRPr="007D0724">
        <w:rPr>
          <w:rFonts w:ascii="Times New Roman" w:hAnsi="Times New Roman"/>
          <w:color w:val="000000"/>
          <w:sz w:val="28"/>
          <w:lang w:val="ru-RU"/>
        </w:rPr>
        <w:lastRenderedPageBreak/>
        <w:t>целое. Поэтому важно дать возможность школьнику понимать теоретико-множественный язык современной математики и использовать его для выражения своих мыслей.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>В курсе «Алгебра и начала математического анализа» присутствуют также основы математического моделирования, которые призваны сформировать навыки построения моделей реальных ситуаций, исследования этих моделей с помощью аппарата алгебры и математического анализа и интерпретации полученных результатов. Такие задания вплетены в каждый из разделов программы, поскольку весь материал курса широко используется для решения прикладных задач. При решении реальных практических задач учащиеся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курса «Алгебра и начала математического анализа».</w:t>
      </w: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  <w:bookmarkStart w:id="3" w:name="_Toc118726583"/>
      <w:bookmarkEnd w:id="3"/>
      <w:r w:rsidRPr="007D0724">
        <w:rPr>
          <w:rFonts w:ascii="Times New Roman" w:hAnsi="Times New Roman"/>
          <w:b/>
          <w:color w:val="000000"/>
          <w:sz w:val="28"/>
          <w:lang w:val="ru-RU"/>
        </w:rPr>
        <w:t>МЕСТО УЧЕБНОГО КУРСА В УЧЕБНОМ ПЛАНЕ</w:t>
      </w: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 xml:space="preserve">В учебном плане на изучение курса алгебры и начал математического анализа на базовом уровне отводится 2 часа в неделю в 10 классе и 3 часа в неделю в 11 классе, всего за два года обучения – 170 часов. </w:t>
      </w:r>
    </w:p>
    <w:p w:rsidR="00C26D89" w:rsidRPr="007D0724" w:rsidRDefault="00C26D89" w:rsidP="00C26D89">
      <w:pPr>
        <w:rPr>
          <w:lang w:val="ru-RU"/>
        </w:rPr>
        <w:sectPr w:rsidR="00C26D89" w:rsidRPr="007D0724">
          <w:pgSz w:w="11906" w:h="16383"/>
          <w:pgMar w:top="1134" w:right="850" w:bottom="1134" w:left="1701" w:header="720" w:footer="720" w:gutter="0"/>
          <w:cols w:space="720"/>
        </w:sectPr>
      </w:pP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  <w:bookmarkStart w:id="4" w:name="block-2225183"/>
      <w:bookmarkEnd w:id="0"/>
      <w:r w:rsidRPr="007D0724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КУРСА</w:t>
      </w: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  <w:bookmarkStart w:id="5" w:name="_Toc118726588"/>
      <w:bookmarkEnd w:id="5"/>
      <w:r w:rsidRPr="007D0724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26D89" w:rsidRPr="007D0724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 xml:space="preserve">Действительные числа. Рациональные и иррациональные числа. Арифметические операции с действительными числами. Приближённые вычисления, правила округления, прикидка и оценка результата вычислений. 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 xml:space="preserve">Степень с целым показателем. Стандартная форма записи действительного числа. </w:t>
      </w:r>
      <w:r w:rsidRPr="00C26D89">
        <w:rPr>
          <w:rFonts w:ascii="Times New Roman" w:hAnsi="Times New Roman"/>
          <w:color w:val="000000"/>
          <w:sz w:val="28"/>
          <w:lang w:val="ru-RU"/>
        </w:rPr>
        <w:t>Использование подходящей формы записи действительных чисел для решения практических задач и представления данных.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Арифметический корень натуральной степени. Действия с арифметическими корнями натуральной степени.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Синус, косинус и тангенс числового аргумента. Арксинус, арккосинус, арктангенс числового аргумента.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Тождества и тождественные преобразования. 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Преобразование тригонометрических выражений. Основные тригонометрические формулы.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Уравнение, корень уравнения</w:t>
      </w:r>
      <w:r w:rsidRPr="00C26D89">
        <w:rPr>
          <w:rFonts w:ascii="Times New Roman" w:hAnsi="Times New Roman"/>
          <w:i/>
          <w:color w:val="000000"/>
          <w:sz w:val="28"/>
          <w:lang w:val="ru-RU"/>
        </w:rPr>
        <w:t xml:space="preserve">. </w:t>
      </w:r>
      <w:r w:rsidRPr="00C26D89">
        <w:rPr>
          <w:rFonts w:ascii="Times New Roman" w:hAnsi="Times New Roman"/>
          <w:color w:val="000000"/>
          <w:sz w:val="28"/>
          <w:lang w:val="ru-RU"/>
        </w:rPr>
        <w:t>Неравенство, решение неравенства. Метод интервалов.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Решение целых и дробно-рациональных уравнений и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Решение иррациональных уравнений и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Решение тригонометрических уравнений.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Применение уравнений и неравенств к решению математических задач и задач из различных областей науки и реальной жизни.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Функция, способы задания функции. График функции. Взаимно обратные функции.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Область определения и множество значений функции. Нули функции. Промежутки знакопостоянства. Чётные и нечётные функции.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C26D89">
        <w:rPr>
          <w:rFonts w:ascii="Times New Roman" w:hAnsi="Times New Roman"/>
          <w:color w:val="000000"/>
          <w:sz w:val="28"/>
          <w:lang w:val="ru-RU"/>
        </w:rPr>
        <w:t xml:space="preserve">-ой степени. 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lastRenderedPageBreak/>
        <w:t>Тригонометрическая окружность, определение тригонометрических функций числового аргумента.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Последовательности, способы задания последовательностей. Монотонные последовательности. 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Множество, операции над множествами. Диаграммы Эйлера―Венна.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Определение, теорема, следствие, доказательство.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Натуральные и целые числа. Признаки делимости целых чисел.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Степень с рациональным показателем. Свойства степени.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Логарифм числа. Десятичные и натуральные логарифмы.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логарифмы.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Преобразование выражений, содержащих степени с рациональным показателем.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Примеры тригонометрических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Показательные уравнения и неравенства. 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Логарифмические уравнения и неравенства. 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Системы линейных уравнений. Решение прикладных задач с помощью системы линейных уравнений.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Системы и совокупности рациональных уравнений и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Применение уравнений, систем и неравенств к решению математических задач и задач из различных областей науки и реальной жизни.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Тригонометрические функции, их свойства и графики.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Показательная и логарифмическая функции, их свойства и графики. 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lastRenderedPageBreak/>
        <w:t>Использование графиков функций для решения уравнений и линейных систем.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Непрерывные функции. Метод интервалов для решения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Производная функции. Геометрический и физический смысл производной. 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Производные элементарных функций. Формулы нахождения производной суммы, произведения и частного функций.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Применение производной к исследованию функций на монотонность и экстремумы. Нахождение наибольшего и наименьшего значения функции на отрезке.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Первообразная. Таблица первообразных.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Интеграл, его геометрический и физический смысл. Вычисление интеграла по формуле Ньютона―Лейбница.</w:t>
      </w:r>
    </w:p>
    <w:p w:rsidR="00C26D89" w:rsidRPr="00C26D89" w:rsidRDefault="00C26D89" w:rsidP="00C26D89">
      <w:pPr>
        <w:rPr>
          <w:lang w:val="ru-RU"/>
        </w:rPr>
        <w:sectPr w:rsidR="00C26D89" w:rsidRPr="00C26D89">
          <w:pgSz w:w="11906" w:h="16383"/>
          <w:pgMar w:top="1134" w:right="850" w:bottom="1134" w:left="1701" w:header="720" w:footer="720" w:gutter="0"/>
          <w:cols w:space="720"/>
        </w:sectPr>
      </w:pPr>
    </w:p>
    <w:bookmarkEnd w:id="4"/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Освоение учебного предмета «Математика» должно обеспечивать достижение на уровне среднего общего образования следующих личностных, метапредметных и предметных образовательных результатов: 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учебного предмета «Математика» характеризуются: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bookmarkStart w:id="6" w:name="_Toc73394992"/>
      <w:bookmarkEnd w:id="6"/>
      <w:r w:rsidRPr="00C26D89">
        <w:rPr>
          <w:rFonts w:ascii="Times New Roman" w:hAnsi="Times New Roman"/>
          <w:color w:val="000000"/>
          <w:sz w:val="28"/>
          <w:lang w:val="ru-RU"/>
        </w:rPr>
        <w:t>Гражданское воспитание: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сформированностью гражданской позиции обучающегося как активного и ответственного члена российского общества, представлением о математических основах функционирования различных структур, явлений, процедур гражданского общества (выборы, опросы и пр.), умением взаимодействовать с социальными институтами в соответствии с их функциями и назначением.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Патриотическое воспитание:</w:t>
      </w:r>
    </w:p>
    <w:p w:rsidR="00C26D89" w:rsidRPr="00C26D89" w:rsidRDefault="00C26D89" w:rsidP="00C26D89">
      <w:pPr>
        <w:shd w:val="clear" w:color="auto" w:fill="FFFFFF"/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сформированностью российской гражданской идентичности, уважения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науках, технологиях, сферах экономики.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Духовно-нравственного воспитания: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осознанием духовных ценностей российского народа; сформированностью нравственного сознания, этического поведения, связанного с практическим применением достижений науки и деятельностью учёного; осознанием личного вклада в построение устойчивого будущего.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Эстетическое воспитание: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эстетическим отношением к миру, включая эстетику математических закономерностей, объектов, задач, решений, рассуждений; восприимчивостью к математическим аспектам различных видов искусства.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Физическое воспитание: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сформированностью умения применять математические знания в интересах здорового и безопасного образа жизни, ответственного отношения к своему здоровью (здоровое питание, сбалансированный режим занятий и отдыха, регулярная физическая активность); физического совершенствования, при занятиях спортивно-оздоровительной деятельностью.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Трудовое воспитание: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готовностью к труду, осознанием ценности трудолюбия; интересом к различным сферам профессиональной деятельности, связанным с </w:t>
      </w:r>
      <w:r w:rsidRPr="00C26D89">
        <w:rPr>
          <w:rFonts w:ascii="Times New Roman" w:hAnsi="Times New Roman"/>
          <w:color w:val="000000"/>
          <w:sz w:val="28"/>
          <w:lang w:val="ru-RU"/>
        </w:rPr>
        <w:lastRenderedPageBreak/>
        <w:t>математикой и её приложениями, умением совершать осознанный выбор будущей профессии и реализовывать собственные жизненные планы; готовностью и способностью к математическому образованию и самообразованию на протяжении всей жизни; готовностью к активному участию в решении практических задач математической направленности.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Экологическое воспитание: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сформированностью экологической культуры, пониманием влияния социально-экономических процессов на состояние природной и социальной среды, осознанием глобального характера экологических проблем; ориентацией на применение математических знаний для решения задач в области окружающей среды, планирования поступков и оценки их возможных последствий для окружающей среды.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Ценности научного познания: 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сформированностью мировоззрения, соответствующего современному уровню развития науки и общественной практики, пониманием математической науки как сферы человеческой деятельности, этапов её развития и значимости для развития цивилизации; овладением языком математики и математической культурой как средством познания мира; готовностью осуществлять проектную и исследовательскую деятельность индивидуально и в группе.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  <w:bookmarkStart w:id="7" w:name="_Toc118726579"/>
      <w:bookmarkEnd w:id="7"/>
      <w:r w:rsidRPr="00C26D8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Метапредметные результаты освоения программы учебного предмета «Математика» характеризуются овладением универсальными </w:t>
      </w:r>
      <w:r w:rsidRPr="00C26D89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познавательными</w:t>
      </w:r>
      <w:r w:rsidRPr="00C26D89">
        <w:rPr>
          <w:rFonts w:ascii="Times New Roman" w:hAnsi="Times New Roman"/>
          <w:i/>
          <w:color w:val="000000"/>
          <w:sz w:val="28"/>
          <w:lang w:val="ru-RU"/>
        </w:rPr>
        <w:t xml:space="preserve"> действиями, универсальными коммуникативными действиями, универсальными регулятивными действиями.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1) </w:t>
      </w:r>
      <w:r w:rsidRPr="00C26D89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26D89">
        <w:rPr>
          <w:rFonts w:ascii="Times New Roman" w:hAnsi="Times New Roman"/>
          <w:b/>
          <w:i/>
          <w:color w:val="000000"/>
          <w:sz w:val="28"/>
          <w:lang w:val="ru-RU"/>
        </w:rPr>
        <w:t>познавательные</w:t>
      </w:r>
      <w:r w:rsidRPr="00C26D89">
        <w:rPr>
          <w:rFonts w:ascii="Times New Roman" w:hAnsi="Times New Roman"/>
          <w:i/>
          <w:color w:val="000000"/>
          <w:sz w:val="28"/>
          <w:lang w:val="ru-RU"/>
        </w:rPr>
        <w:t xml:space="preserve"> действия, обеспечивают формирование базовых когнитивных процессов обучающихся (освоение методов познания окружающего мира; применение логических, исследовательских операций, умений работать с информацией)</w:t>
      </w:r>
      <w:r w:rsidRPr="00C26D89">
        <w:rPr>
          <w:rFonts w:ascii="Times New Roman" w:hAnsi="Times New Roman"/>
          <w:color w:val="000000"/>
          <w:sz w:val="28"/>
          <w:lang w:val="ru-RU"/>
        </w:rPr>
        <w:t>.</w:t>
      </w:r>
    </w:p>
    <w:p w:rsidR="00C26D89" w:rsidRDefault="00C26D89" w:rsidP="00C26D8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26D89" w:rsidRPr="00C26D89" w:rsidRDefault="00C26D89" w:rsidP="00C26D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понятиями; формулировать определения понятий; устанавливать существенный признак классификации, основания для обобщения и сравнения, критерии проводимого анализа;</w:t>
      </w:r>
    </w:p>
    <w:p w:rsidR="00C26D89" w:rsidRPr="00C26D89" w:rsidRDefault="00C26D89" w:rsidP="00C26D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общие; условные;</w:t>
      </w:r>
    </w:p>
    <w:p w:rsidR="00C26D89" w:rsidRPr="00C26D89" w:rsidRDefault="00C26D89" w:rsidP="00C26D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выявлять математические закономерности, взаимосвязи и противоречия в фактах, данных, наблюдениях и утверждениях; предлагать критерии для выявления закономерностей и противоречий; </w:t>
      </w:r>
    </w:p>
    <w:p w:rsidR="00C26D89" w:rsidRPr="00C26D89" w:rsidRDefault="00C26D89" w:rsidP="00C26D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26D89" w:rsidRPr="00C26D89" w:rsidRDefault="00C26D89" w:rsidP="00C26D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проводить самостоятельно доказательства математических утверждений (прямые и от противного), выстраивать аргументацию, приводить примеры и контрпримеры; обосновывать собственные суждения и выводы;</w:t>
      </w:r>
    </w:p>
    <w:p w:rsidR="00C26D89" w:rsidRPr="00C26D89" w:rsidRDefault="00C26D89" w:rsidP="00C26D89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26D89" w:rsidRDefault="00C26D89" w:rsidP="00C26D8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26D89" w:rsidRPr="00C26D89" w:rsidRDefault="00C26D89" w:rsidP="00C26D8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C26D89" w:rsidRPr="00C26D89" w:rsidRDefault="00C26D89" w:rsidP="00C26D8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C26D89" w:rsidRPr="00C26D89" w:rsidRDefault="00C26D89" w:rsidP="00C26D8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26D89" w:rsidRPr="00C26D89" w:rsidRDefault="00C26D89" w:rsidP="00C26D89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26D89" w:rsidRDefault="00C26D89" w:rsidP="00C26D8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26D89" w:rsidRPr="00C26D89" w:rsidRDefault="00C26D89" w:rsidP="00C26D8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выявлять дефициты информации, данных, необходимых для ответа на вопрос и для решения задачи;</w:t>
      </w:r>
    </w:p>
    <w:p w:rsidR="00C26D89" w:rsidRPr="00C26D89" w:rsidRDefault="00C26D89" w:rsidP="00C26D8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C26D89" w:rsidRPr="00C26D89" w:rsidRDefault="00C26D89" w:rsidP="00C26D8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структурировать информацию, представлять её в различных формах, иллюстрировать графически;</w:t>
      </w:r>
    </w:p>
    <w:p w:rsidR="00C26D89" w:rsidRPr="00C26D89" w:rsidRDefault="00C26D89" w:rsidP="00C26D89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самостоятельно сформулированным критериям.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2) </w:t>
      </w:r>
      <w:r w:rsidRPr="00C26D89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26D89">
        <w:rPr>
          <w:rFonts w:ascii="Times New Roman" w:hAnsi="Times New Roman"/>
          <w:b/>
          <w:i/>
          <w:color w:val="000000"/>
          <w:sz w:val="28"/>
          <w:lang w:val="ru-RU"/>
        </w:rPr>
        <w:t xml:space="preserve">коммуникативные </w:t>
      </w:r>
      <w:r w:rsidRPr="00C26D89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сформированность социальных навыков обучающихся.</w:t>
      </w:r>
    </w:p>
    <w:p w:rsidR="00C26D89" w:rsidRDefault="00C26D89" w:rsidP="00C26D8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Общение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26D89" w:rsidRPr="00C26D89" w:rsidRDefault="00C26D89" w:rsidP="00C26D8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общения; ясно, точно, грамотно выражать свою точку зрения </w:t>
      </w:r>
      <w:r w:rsidRPr="00C26D8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устных и письменных текстах, давать пояснения по ходу решения задачи, комментировать полученный результат; </w:t>
      </w:r>
    </w:p>
    <w:p w:rsidR="00C26D89" w:rsidRPr="00C26D89" w:rsidRDefault="00C26D89" w:rsidP="00C26D8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решения; сопоставлять свои суждения с суждениями других участников диалога, обнаруживать различие и сходство позиций; в корректной форме формулировать разногласия, свои возражения;</w:t>
      </w:r>
    </w:p>
    <w:p w:rsidR="00C26D89" w:rsidRPr="00C26D89" w:rsidRDefault="00C26D89" w:rsidP="00C26D89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проекта; самостоятельно выбирать формат выступления с учётом задач презентации и особенностей аудитории.</w:t>
      </w:r>
    </w:p>
    <w:p w:rsidR="00C26D89" w:rsidRDefault="00C26D89" w:rsidP="00C26D8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Сотрудничество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26D89" w:rsidRPr="00C26D89" w:rsidRDefault="00C26D89" w:rsidP="00C26D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учебных задач;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работы; обобщать мнения нескольких людей;</w:t>
      </w:r>
    </w:p>
    <w:p w:rsidR="00C26D89" w:rsidRPr="00C26D89" w:rsidRDefault="00C26D89" w:rsidP="00C26D89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мнений, «мозговые штурмы» и иные); выполнять свою часть работы и координировать свои действия с другими членами команды; оценивать качество своего вклада в общий продукт по критериям, сформулированным участниками взаимодействия.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3) </w:t>
      </w:r>
      <w:r w:rsidRPr="00C26D89">
        <w:rPr>
          <w:rFonts w:ascii="Times New Roman" w:hAnsi="Times New Roman"/>
          <w:i/>
          <w:color w:val="000000"/>
          <w:sz w:val="28"/>
          <w:lang w:val="ru-RU"/>
        </w:rPr>
        <w:t xml:space="preserve">Универсальные </w:t>
      </w:r>
      <w:r w:rsidRPr="00C26D89">
        <w:rPr>
          <w:rFonts w:ascii="Times New Roman" w:hAnsi="Times New Roman"/>
          <w:b/>
          <w:i/>
          <w:color w:val="000000"/>
          <w:sz w:val="28"/>
          <w:lang w:val="ru-RU"/>
        </w:rPr>
        <w:t xml:space="preserve">регулятивные </w:t>
      </w:r>
      <w:r w:rsidRPr="00C26D89">
        <w:rPr>
          <w:rFonts w:ascii="Times New Roman" w:hAnsi="Times New Roman"/>
          <w:i/>
          <w:color w:val="000000"/>
          <w:sz w:val="28"/>
          <w:lang w:val="ru-RU"/>
        </w:rPr>
        <w:t>действия, обеспечивают формирование смысловых установок и жизненных навыков личности</w:t>
      </w:r>
      <w:r w:rsidRPr="00C26D89">
        <w:rPr>
          <w:rFonts w:ascii="Times New Roman" w:hAnsi="Times New Roman"/>
          <w:color w:val="000000"/>
          <w:sz w:val="28"/>
          <w:lang w:val="ru-RU"/>
        </w:rPr>
        <w:t>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Самоорганизация: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 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26D89" w:rsidRDefault="00C26D89" w:rsidP="00C26D8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C26D89" w:rsidRPr="00C26D89" w:rsidRDefault="00C26D89" w:rsidP="00C26D8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результатов; владеть способами самопроверки, самоконтроля процесса и результата решения математической задачи;</w:t>
      </w:r>
    </w:p>
    <w:p w:rsidR="00C26D89" w:rsidRPr="00C26D89" w:rsidRDefault="00C26D89" w:rsidP="00C26D8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C26D89" w:rsidRPr="00C26D89" w:rsidRDefault="00C26D89" w:rsidP="00C26D89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условиям, объяснять причины достижения или недостижения результатов деятельности, находить ошибку, давать оценку приобретённому опыту.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lastRenderedPageBreak/>
        <w:t>Освоение учебного курса «Алгебра и начала математического анализа» на уровне среднего общего образования должно обеспечивать достижение следующих предметных образовательных результатов: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  <w:bookmarkStart w:id="8" w:name="_Toc118726585"/>
      <w:bookmarkEnd w:id="8"/>
      <w:r w:rsidRPr="00C26D89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рациональное и действительное число, обыкновенная и десятичная дробь, проценты.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Выполнять арифметические операции с рациональными и действительными числами.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Выполнять приближённые вычисления, используя правила округления, делать прикидку и оценку результата вычислений.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степень с целым показателем;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тождество, уравнение, неравенство; целое, рациональное, иррациональное уравнение, неравенство; тригонометрическое уравнение;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Выполнять преобразования тригонометрических выражений и решать тригонометрические уравнения.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Применять уравнения и неравенства для решения математических задач и задач из различных областей науки и реальной жизни.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Функции и графики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чётность и нечётность функции, нули функции, промежутки знакопостоянства.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решения уравнений.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lastRenderedPageBreak/>
        <w:t>Строить и читать графики линейной функции, квадратичной функции, степенной функции с целым показателем.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жизни; выражать формулами зависимости между величинами.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последовательность, арифметическая и геометрическая прогрессии.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бесконечно убывающая геометрическая прогрессия, сумма бесконечно убывающей геометрической прогрессии.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Задавать последовательности различными способами.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Использовать свойства последовательностей и прогрессий для решения реальных задач прикладного характера.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Множества и логика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множество, операции над множествами.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определение, теорема, следствие, доказательство.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  <w:bookmarkStart w:id="9" w:name="_Toc118726586"/>
      <w:bookmarkEnd w:id="9"/>
      <w:r w:rsidRPr="00C26D89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:rsidR="00C26D89" w:rsidRPr="00C26D89" w:rsidRDefault="00C26D89" w:rsidP="00C26D89">
      <w:pPr>
        <w:spacing w:after="0" w:line="264" w:lineRule="auto"/>
        <w:ind w:left="120"/>
        <w:jc w:val="both"/>
        <w:rPr>
          <w:lang w:val="ru-RU"/>
        </w:rPr>
      </w:pP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понятием: степень с рациональным показателем.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логарифм числа, десятичные и натуральные логарифмы.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Применять свойства степени для преобразования выражений; оперировать понятиями: показательное уравнение и неравенство; решать основные типы показательных уравнений и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Находить решения простейших тригонометрических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система линейных уравнений и её решение; использовать систему линейных уравнений для решения практических задач.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Находить решения простейших систем и совокупностей рациональных уравнений и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lastRenderedPageBreak/>
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</w:r>
      <w:r w:rsidRPr="00C26D89">
        <w:rPr>
          <w:rFonts w:ascii="Times New Roman" w:hAnsi="Times New Roman"/>
          <w:i/>
          <w:color w:val="000000"/>
          <w:sz w:val="28"/>
          <w:lang w:val="ru-RU"/>
        </w:rPr>
        <w:t>.</w:t>
      </w:r>
    </w:p>
    <w:p w:rsidR="00C26D89" w:rsidRDefault="00C26D89" w:rsidP="00C26D89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Функции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графики</w:t>
      </w:r>
      <w:proofErr w:type="spellEnd"/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 xml:space="preserve"> Изображать на координатной плоскости графики линейных уравнений и использовать их для решения системы линейных уравнений.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Использовать графики функций для исследования процессов и зависимостей из других учебных дисциплин.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b/>
          <w:color w:val="000000"/>
          <w:sz w:val="28"/>
          <w:lang w:val="ru-RU"/>
        </w:rPr>
        <w:t>Начала математического анализа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Оперировать понятиями: непрерывная функция; производная функции; использовать геометрический и физический смысл производной для решения задач.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Находить производные элементарных функций, вычислять производные суммы, произведения, частного функций.</w:t>
      </w:r>
    </w:p>
    <w:p w:rsidR="00C26D89" w:rsidRPr="00C26D89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C26D89">
        <w:rPr>
          <w:rFonts w:ascii="Times New Roman" w:hAnsi="Times New Roman"/>
          <w:color w:val="000000"/>
          <w:sz w:val="28"/>
          <w:lang w:val="ru-RU"/>
        </w:rPr>
        <w:t>Использовать производную для исследования функции на монотонность и экстремумы, применять результаты исследования к построению графиков.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>Использовать производную для нахождения наилучшего решения в прикладных, в том числе социально-экономических, задачах.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>Оперировать понятиями: первообразная и интеграл; понимать геометрический и физический смысл интеграла.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>Находить первообразные элементарных функций; вычислять интеграл по формуле Ньютона–Лейбница.</w:t>
      </w:r>
    </w:p>
    <w:p w:rsidR="00C26D89" w:rsidRPr="007D0724" w:rsidRDefault="00C26D89" w:rsidP="00C26D89">
      <w:pPr>
        <w:spacing w:after="0" w:line="264" w:lineRule="auto"/>
        <w:ind w:firstLine="600"/>
        <w:jc w:val="both"/>
        <w:rPr>
          <w:lang w:val="ru-RU"/>
        </w:rPr>
      </w:pPr>
      <w:r w:rsidRPr="007D0724">
        <w:rPr>
          <w:rFonts w:ascii="Times New Roman" w:hAnsi="Times New Roman"/>
          <w:color w:val="000000"/>
          <w:sz w:val="28"/>
          <w:lang w:val="ru-RU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627F6F" w:rsidRPr="00C26D89" w:rsidRDefault="00627F6F">
      <w:pPr>
        <w:rPr>
          <w:lang w:val="ru-RU"/>
        </w:rPr>
      </w:pPr>
      <w:bookmarkStart w:id="10" w:name="_GoBack"/>
      <w:bookmarkEnd w:id="10"/>
    </w:p>
    <w:sectPr w:rsidR="00627F6F" w:rsidRPr="00C26D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D3264B"/>
    <w:multiLevelType w:val="multilevel"/>
    <w:tmpl w:val="A37A2E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BC02146"/>
    <w:multiLevelType w:val="multilevel"/>
    <w:tmpl w:val="4AE0CD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15E5170"/>
    <w:multiLevelType w:val="multilevel"/>
    <w:tmpl w:val="0750E9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4132AE6"/>
    <w:multiLevelType w:val="multilevel"/>
    <w:tmpl w:val="082829C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8D247CE"/>
    <w:multiLevelType w:val="multilevel"/>
    <w:tmpl w:val="C74068C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E902152"/>
    <w:multiLevelType w:val="multilevel"/>
    <w:tmpl w:val="E3ACC1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D89"/>
    <w:rsid w:val="00627F6F"/>
    <w:rsid w:val="00C2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8CC941-C4CC-4B5A-AFD0-B9E6F36F7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D89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4019</Words>
  <Characters>22912</Characters>
  <Application>Microsoft Office Word</Application>
  <DocSecurity>0</DocSecurity>
  <Lines>190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2023-08-01T07:55:00Z</dcterms:created>
  <dcterms:modified xsi:type="dcterms:W3CDTF">2023-08-01T07:56:00Z</dcterms:modified>
</cp:coreProperties>
</file>